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99" w:rsidRDefault="000A7E99">
      <w:pPr>
        <w:spacing w:after="0" w:line="240" w:lineRule="auto"/>
      </w:pPr>
      <w:r>
        <w:rPr>
          <w:rFonts w:ascii="Arial" w:hAnsi="Arial" w:cs="Arial"/>
          <w:b/>
          <w:bCs/>
          <w:color w:val="414141"/>
          <w:spacing w:val="3"/>
          <w:sz w:val="26"/>
          <w:szCs w:val="26"/>
          <w:lang w:eastAsia="ru-RU"/>
        </w:rPr>
        <w:t xml:space="preserve"> </w:t>
      </w:r>
      <w:bookmarkStart w:id="0" w:name="__DdeLink__91_518138199"/>
      <w:bookmarkEnd w:id="0"/>
      <w:r>
        <w:rPr>
          <w:rStyle w:val="h-title"/>
          <w:rFonts w:ascii="Arvo" w:hAnsi="Arvo" w:cs="Arvo"/>
          <w:b/>
          <w:bCs/>
          <w:color w:val="000000"/>
          <w:sz w:val="36"/>
          <w:szCs w:val="36"/>
        </w:rPr>
        <w:t>Ответственность за незаконное обналичивание материнского капитала.</w:t>
      </w:r>
    </w:p>
    <w:p w:rsidR="000A7E99" w:rsidRDefault="000A7E99">
      <w:pPr>
        <w:pStyle w:val="NormalWeb"/>
        <w:shd w:val="clear" w:color="auto" w:fill="FFFFFF"/>
        <w:spacing w:beforeAutospacing="0" w:after="0" w:afterAutospacing="0"/>
        <w:jc w:val="both"/>
      </w:pPr>
      <w:r>
        <w:rPr>
          <w:color w:val="000000"/>
          <w:sz w:val="26"/>
          <w:szCs w:val="26"/>
        </w:rPr>
        <w:t xml:space="preserve">    Как только государство учредило выплату материнского капитала, у многих российских семей возник вопрос о возможности получения денег на руки. В своем желании получить наличные деньги некоторые люди не останавливаются ни перед чем. Так, широкое распространение получили попытки </w:t>
      </w:r>
      <w:r>
        <w:rPr>
          <w:color w:val="000000"/>
          <w:sz w:val="26"/>
          <w:szCs w:val="26"/>
          <w:u w:val="single"/>
        </w:rPr>
        <w:t>обналичивания</w:t>
      </w:r>
      <w:r>
        <w:rPr>
          <w:color w:val="000000"/>
          <w:sz w:val="26"/>
          <w:szCs w:val="26"/>
        </w:rPr>
        <w:t xml:space="preserve"> материнского капитала с целью использования данных средств не по назначению. </w:t>
      </w:r>
    </w:p>
    <w:p w:rsidR="000A7E99" w:rsidRDefault="000A7E99">
      <w:pPr>
        <w:pStyle w:val="NormalWeb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Предприимчивые родители не осознают, что, пытаясь обойти установки, данные в Федеральным Законом об этом виде госпомощи, навлекают на себя опасность быть обманутыми мошенниками или призванными к гражданской или даже  к уголовной ответственности.</w:t>
      </w:r>
    </w:p>
    <w:p w:rsidR="000A7E99" w:rsidRDefault="000A7E99">
      <w:pPr>
        <w:pStyle w:val="NormalWeb"/>
        <w:shd w:val="clear" w:color="auto" w:fill="FFFFFF"/>
        <w:spacing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Строго регламентированы и цели, на которые можно потратить средства из маткапитала. На данный момент существует четыре направления, по которым возможны отчисления:</w:t>
      </w:r>
    </w:p>
    <w:p w:rsidR="000A7E99" w:rsidRDefault="000A7E99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Улучшение жилищных условий: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покупка жилья или погашение связанных с такой покупкой кредитов;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реконструкция имеющегося жилья с целью увеличения его площади;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компенсация средств, израсходованных при строительстве дома;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строительство дома своими силами или с привлечением строительной организации;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долевое строительство и участие в различных жилищно-строительных кооперативах;</w:t>
      </w:r>
    </w:p>
    <w:p w:rsidR="000A7E99" w:rsidRDefault="000A7E99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Образование детей: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оплата проживания в общежитии ВУЗа;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оплата самого обучения;</w:t>
      </w:r>
    </w:p>
    <w:p w:rsidR="000A7E99" w:rsidRDefault="000A7E99" w:rsidP="00F0161B">
      <w:pPr>
        <w:shd w:val="clear" w:color="auto" w:fill="FFFFFF"/>
        <w:spacing w:after="0" w:line="240" w:lineRule="auto"/>
        <w:ind w:left="10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внесение оплаты за детский сад.</w:t>
      </w:r>
    </w:p>
    <w:p w:rsidR="000A7E99" w:rsidRDefault="000A7E99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будующую пенсию матери. </w:t>
      </w:r>
    </w:p>
    <w:p w:rsidR="000A7E99" w:rsidRDefault="000A7E9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компенсацию покупки товаров либо услуг </w:t>
      </w:r>
      <w:hyperlink r:id="rId5" w:anchor="7" w:history="1">
        <w:r>
          <w:rPr>
            <w:rStyle w:val="-"/>
            <w:rFonts w:ascii="Times New Roman" w:hAnsi="Times New Roman" w:cs="Times New Roman"/>
            <w:color w:val="000000"/>
            <w:sz w:val="26"/>
            <w:szCs w:val="26"/>
          </w:rPr>
          <w:t>для детей-инвалидов</w:t>
        </w:r>
      </w:hyperlink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;</w:t>
      </w:r>
    </w:p>
    <w:p w:rsidR="000A7E99" w:rsidRDefault="000A7E99">
      <w:pPr>
        <w:pStyle w:val="NormalWeb"/>
        <w:shd w:val="clear" w:color="auto" w:fill="FFFFFF"/>
        <w:spacing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Ни на какие другие цели (покупка дачи или авто, отпуск за границей и пр.) расходовать семейный капитал нельзя. </w:t>
      </w:r>
    </w:p>
    <w:p w:rsidR="000A7E99" w:rsidRDefault="000A7E9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0A7E99" w:rsidRDefault="000A7E99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Начальник отдела выплаты пенсии и социальных выплат в Волховском районе  Волховском районе Ленинградской области( межрайонное) </w:t>
      </w:r>
    </w:p>
    <w:p w:rsidR="000A7E99" w:rsidRDefault="000A7E99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Иванова С.В.</w:t>
      </w:r>
    </w:p>
    <w:p w:rsidR="000A7E99" w:rsidRDefault="000A7E99">
      <w:pPr>
        <w:pStyle w:val="NormalWeb"/>
        <w:shd w:val="clear" w:color="auto" w:fill="FFFFFF"/>
        <w:spacing w:beforeAutospacing="0" w:after="300" w:afterAutospacing="0" w:line="405" w:lineRule="atLeast"/>
      </w:pPr>
    </w:p>
    <w:sectPr w:rsidR="000A7E99" w:rsidSect="00CA35B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vo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B4B1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bCs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bCs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bCs/>
        <w:sz w:val="28"/>
        <w:szCs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bCs/>
        <w:sz w:val="28"/>
        <w:szCs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bCs/>
        <w:sz w:val="28"/>
        <w:szCs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bCs/>
        <w:sz w:val="28"/>
        <w:szCs w:val="28"/>
      </w:rPr>
    </w:lvl>
  </w:abstractNum>
  <w:abstractNum w:abstractNumId="1">
    <w:nsid w:val="57EB1ADD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5B3"/>
    <w:rsid w:val="000A7E99"/>
    <w:rsid w:val="002D50ED"/>
    <w:rsid w:val="00675CF2"/>
    <w:rsid w:val="00CA35B3"/>
    <w:rsid w:val="00F0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B3"/>
    <w:pPr>
      <w:suppressAutoHyphens/>
      <w:spacing w:after="160" w:line="259" w:lineRule="auto"/>
    </w:pPr>
    <w:rPr>
      <w:color w:val="00000A"/>
      <w:lang w:eastAsia="en-US"/>
    </w:rPr>
  </w:style>
  <w:style w:type="paragraph" w:styleId="Heading1">
    <w:name w:val="heading 1"/>
    <w:basedOn w:val="Normal"/>
    <w:link w:val="Heading1Char1"/>
    <w:uiPriority w:val="9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link w:val="Heading2Char1"/>
    <w:uiPriority w:val="99"/>
    <w:qFormat/>
    <w:pPr>
      <w:keepNext/>
      <w:keepLines/>
      <w:spacing w:before="40" w:after="0"/>
      <w:outlineLvl w:val="1"/>
    </w:pPr>
    <w:rPr>
      <w:rFonts w:ascii="Calibri Light" w:hAnsi="Calibri Light" w:cs="Calibri Light"/>
      <w:color w:val="2E74B5"/>
      <w:sz w:val="26"/>
      <w:szCs w:val="26"/>
    </w:rPr>
  </w:style>
  <w:style w:type="paragraph" w:styleId="Heading3">
    <w:name w:val="heading 3"/>
    <w:basedOn w:val="Normal"/>
    <w:link w:val="Heading3Char1"/>
    <w:uiPriority w:val="99"/>
    <w:qFormat/>
    <w:pPr>
      <w:keepNext/>
      <w:keepLines/>
      <w:spacing w:before="40" w:after="0"/>
      <w:outlineLvl w:val="2"/>
    </w:pPr>
    <w:rPr>
      <w:rFonts w:ascii="Calibri Light" w:hAnsi="Calibri Light" w:cs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A37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A37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A37"/>
    <w:rPr>
      <w:rFonts w:asciiTheme="majorHAnsi" w:eastAsiaTheme="majorEastAsia" w:hAnsiTheme="majorHAnsi" w:cstheme="majorBidi"/>
      <w:b/>
      <w:bCs/>
      <w:color w:val="00000A"/>
      <w:sz w:val="26"/>
      <w:szCs w:val="26"/>
      <w:lang w:eastAsia="en-US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customStyle="1" w:styleId="-">
    <w:name w:val="Интернет-ссылка"/>
    <w:basedOn w:val="DefaultParagraphFont"/>
    <w:uiPriority w:val="99"/>
    <w:semiHidden/>
    <w:rPr>
      <w:color w:val="0000FF"/>
      <w:u w:val="single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customStyle="1" w:styleId="h-title">
    <w:name w:val="h-title"/>
    <w:basedOn w:val="DefaultParagraphFont"/>
    <w:uiPriority w:val="99"/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Pr>
      <w:rFonts w:ascii="Calibri Light" w:eastAsia="Times New Roman" w:hAnsi="Calibri Light" w:cs="Calibri Light"/>
      <w:color w:val="2E74B5"/>
      <w:sz w:val="26"/>
      <w:szCs w:val="26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Pr>
      <w:rFonts w:ascii="Calibri Light" w:eastAsia="Times New Roman" w:hAnsi="Calibri Light" w:cs="Calibri Light"/>
      <w:color w:val="1F4D78"/>
      <w:sz w:val="24"/>
      <w:szCs w:val="24"/>
    </w:rPr>
  </w:style>
  <w:style w:type="character" w:customStyle="1" w:styleId="ListLabel1">
    <w:name w:val="ListLabel 1"/>
    <w:uiPriority w:val="99"/>
    <w:rsid w:val="00CA35B3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2">
    <w:name w:val="ListLabel 2"/>
    <w:uiPriority w:val="99"/>
    <w:rsid w:val="00CA35B3"/>
    <w:rPr>
      <w:rFonts w:ascii="Arial" w:hAnsi="Arial" w:cs="Arial"/>
      <w:b/>
      <w:bCs/>
      <w:sz w:val="28"/>
      <w:szCs w:val="28"/>
    </w:rPr>
  </w:style>
  <w:style w:type="character" w:customStyle="1" w:styleId="ListLabel3">
    <w:name w:val="ListLabel 3"/>
    <w:uiPriority w:val="99"/>
    <w:rsid w:val="00CA35B3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4">
    <w:name w:val="ListLabel 4"/>
    <w:uiPriority w:val="99"/>
    <w:rsid w:val="00CA35B3"/>
    <w:rPr>
      <w:b/>
      <w:bCs/>
      <w:sz w:val="28"/>
      <w:szCs w:val="28"/>
    </w:rPr>
  </w:style>
  <w:style w:type="character" w:customStyle="1" w:styleId="ListLabel5">
    <w:name w:val="ListLabel 5"/>
    <w:uiPriority w:val="99"/>
    <w:rsid w:val="00CA35B3"/>
    <w:rPr>
      <w:rFonts w:ascii="Arial" w:hAnsi="Arial" w:cs="Arial"/>
      <w:b/>
      <w:bCs/>
      <w:sz w:val="28"/>
      <w:szCs w:val="28"/>
    </w:rPr>
  </w:style>
  <w:style w:type="character" w:customStyle="1" w:styleId="ListLabel6">
    <w:name w:val="ListLabel 6"/>
    <w:uiPriority w:val="99"/>
    <w:rsid w:val="00CA35B3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7">
    <w:name w:val="ListLabel 7"/>
    <w:uiPriority w:val="99"/>
    <w:rsid w:val="00CA35B3"/>
    <w:rPr>
      <w:b/>
      <w:bCs/>
      <w:sz w:val="28"/>
      <w:szCs w:val="28"/>
    </w:rPr>
  </w:style>
  <w:style w:type="character" w:customStyle="1" w:styleId="ListLabel8">
    <w:name w:val="ListLabel 8"/>
    <w:uiPriority w:val="99"/>
    <w:rsid w:val="00CA35B3"/>
    <w:rPr>
      <w:rFonts w:ascii="Arial" w:hAnsi="Arial" w:cs="Arial"/>
      <w:b/>
      <w:bCs/>
      <w:sz w:val="28"/>
      <w:szCs w:val="28"/>
    </w:rPr>
  </w:style>
  <w:style w:type="character" w:customStyle="1" w:styleId="ListLabel9">
    <w:name w:val="ListLabel 9"/>
    <w:uiPriority w:val="99"/>
    <w:rsid w:val="00CA35B3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10">
    <w:name w:val="ListLabel 10"/>
    <w:uiPriority w:val="99"/>
    <w:rsid w:val="00CA35B3"/>
    <w:rPr>
      <w:b/>
      <w:bCs/>
      <w:sz w:val="28"/>
      <w:szCs w:val="28"/>
    </w:rPr>
  </w:style>
  <w:style w:type="paragraph" w:customStyle="1" w:styleId="a">
    <w:name w:val="Заголовок"/>
    <w:basedOn w:val="Normal"/>
    <w:next w:val="BodyText"/>
    <w:uiPriority w:val="99"/>
    <w:rsid w:val="00CA35B3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A35B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1A37"/>
    <w:rPr>
      <w:color w:val="00000A"/>
      <w:lang w:eastAsia="en-US"/>
    </w:rPr>
  </w:style>
  <w:style w:type="paragraph" w:styleId="List">
    <w:name w:val="List"/>
    <w:basedOn w:val="BodyText"/>
    <w:uiPriority w:val="99"/>
    <w:rsid w:val="00CA35B3"/>
  </w:style>
  <w:style w:type="paragraph" w:styleId="Title">
    <w:name w:val="Title"/>
    <w:basedOn w:val="Normal"/>
    <w:link w:val="TitleChar"/>
    <w:uiPriority w:val="99"/>
    <w:qFormat/>
    <w:rsid w:val="00CA35B3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F1A37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CA35B3"/>
    <w:pPr>
      <w:suppressLineNumbers/>
    </w:pPr>
  </w:style>
  <w:style w:type="paragraph" w:styleId="NormalWeb">
    <w:name w:val="Normal (Web)"/>
    <w:basedOn w:val="Normal"/>
    <w:uiPriority w:val="9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terinskij-kapital.ru/us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263</Words>
  <Characters>1502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Ответственность за незаконное обналичивание материнского капитала</dc:title>
  <dc:subject/>
  <dc:creator>Андрей Иванов</dc:creator>
  <cp:keywords/>
  <dc:description/>
  <cp:lastModifiedBy>057052-00007</cp:lastModifiedBy>
  <cp:revision>2</cp:revision>
  <cp:lastPrinted>2018-12-03T08:37:00Z</cp:lastPrinted>
  <dcterms:created xsi:type="dcterms:W3CDTF">2018-12-04T08:50:00Z</dcterms:created>
  <dcterms:modified xsi:type="dcterms:W3CDTF">2018-12-04T08:50:00Z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